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F6C9" w14:textId="77777777" w:rsidR="007D611B" w:rsidRPr="00812EA2" w:rsidRDefault="007D611B" w:rsidP="007D611B">
      <w:pPr>
        <w:jc w:val="center"/>
        <w:rPr>
          <w:rFonts w:cs="Arial"/>
          <w:b/>
          <w:sz w:val="28"/>
          <w:szCs w:val="28"/>
        </w:rPr>
      </w:pPr>
      <w:r w:rsidRPr="00812EA2">
        <w:rPr>
          <w:rFonts w:cs="Arial"/>
          <w:b/>
          <w:sz w:val="28"/>
          <w:szCs w:val="28"/>
        </w:rPr>
        <w:t>BEACON</w:t>
      </w:r>
    </w:p>
    <w:p w14:paraId="6C695E46" w14:textId="77777777" w:rsidR="007D611B" w:rsidRPr="00812EA2" w:rsidRDefault="007D611B" w:rsidP="007D611B">
      <w:pPr>
        <w:jc w:val="center"/>
        <w:rPr>
          <w:rFonts w:cs="Arial"/>
          <w:sz w:val="28"/>
          <w:szCs w:val="28"/>
        </w:rPr>
      </w:pPr>
      <w:r w:rsidRPr="00812EA2">
        <w:rPr>
          <w:rFonts w:cs="Arial"/>
          <w:sz w:val="28"/>
          <w:szCs w:val="28"/>
        </w:rPr>
        <w:t>Wolverhampton Road East, Sedgley, WV4 6AZ</w:t>
      </w:r>
    </w:p>
    <w:tbl>
      <w:tblPr>
        <w:tblStyle w:val="TableGrid"/>
        <w:tblW w:w="10627" w:type="dxa"/>
        <w:tblLook w:val="04A0" w:firstRow="1" w:lastRow="0" w:firstColumn="1" w:lastColumn="0" w:noHBand="0" w:noVBand="1"/>
      </w:tblPr>
      <w:tblGrid>
        <w:gridCol w:w="2405"/>
        <w:gridCol w:w="8222"/>
      </w:tblGrid>
      <w:tr w:rsidR="007D611B" w:rsidRPr="00812EA2" w14:paraId="6DF1B1D7" w14:textId="77777777" w:rsidTr="00812EA2">
        <w:tc>
          <w:tcPr>
            <w:tcW w:w="2405" w:type="dxa"/>
          </w:tcPr>
          <w:p w14:paraId="21529ACB" w14:textId="77777777" w:rsidR="007D611B" w:rsidRPr="00812EA2" w:rsidRDefault="007D611B" w:rsidP="00014551">
            <w:pPr>
              <w:spacing w:line="276" w:lineRule="auto"/>
              <w:rPr>
                <w:rFonts w:cs="Arial"/>
                <w:b/>
                <w:sz w:val="28"/>
                <w:szCs w:val="28"/>
              </w:rPr>
            </w:pPr>
            <w:r w:rsidRPr="00812EA2">
              <w:rPr>
                <w:rFonts w:cs="Arial"/>
                <w:b/>
                <w:sz w:val="28"/>
                <w:szCs w:val="28"/>
              </w:rPr>
              <w:t>Job Title:</w:t>
            </w:r>
          </w:p>
        </w:tc>
        <w:tc>
          <w:tcPr>
            <w:tcW w:w="8222" w:type="dxa"/>
          </w:tcPr>
          <w:p w14:paraId="79091EDB" w14:textId="304F5BD3" w:rsidR="007D611B" w:rsidRPr="00812EA2" w:rsidRDefault="00330B18" w:rsidP="00014551">
            <w:pPr>
              <w:spacing w:line="276" w:lineRule="auto"/>
              <w:rPr>
                <w:rFonts w:cs="Arial"/>
                <w:sz w:val="28"/>
                <w:szCs w:val="28"/>
              </w:rPr>
            </w:pPr>
            <w:r w:rsidRPr="00812EA2">
              <w:rPr>
                <w:rFonts w:cs="Arial"/>
                <w:sz w:val="28"/>
                <w:szCs w:val="28"/>
              </w:rPr>
              <w:t>Driver</w:t>
            </w:r>
            <w:r w:rsidR="007D611B" w:rsidRPr="00812EA2">
              <w:rPr>
                <w:rFonts w:cs="Arial"/>
                <w:sz w:val="28"/>
                <w:szCs w:val="28"/>
              </w:rPr>
              <w:t xml:space="preserve"> </w:t>
            </w:r>
          </w:p>
        </w:tc>
      </w:tr>
      <w:tr w:rsidR="007D611B" w:rsidRPr="00812EA2" w14:paraId="68A54A55" w14:textId="77777777" w:rsidTr="00812EA2">
        <w:tc>
          <w:tcPr>
            <w:tcW w:w="2405" w:type="dxa"/>
          </w:tcPr>
          <w:p w14:paraId="6C406FBA" w14:textId="77777777" w:rsidR="007D611B" w:rsidRPr="00812EA2" w:rsidRDefault="007D611B" w:rsidP="00014551">
            <w:pPr>
              <w:spacing w:line="276" w:lineRule="auto"/>
              <w:rPr>
                <w:rFonts w:cs="Arial"/>
                <w:b/>
                <w:sz w:val="28"/>
                <w:szCs w:val="28"/>
              </w:rPr>
            </w:pPr>
            <w:r w:rsidRPr="00812EA2">
              <w:rPr>
                <w:rFonts w:cs="Arial"/>
                <w:b/>
                <w:sz w:val="28"/>
                <w:szCs w:val="28"/>
              </w:rPr>
              <w:t>Salary:</w:t>
            </w:r>
          </w:p>
        </w:tc>
        <w:tc>
          <w:tcPr>
            <w:tcW w:w="8222" w:type="dxa"/>
          </w:tcPr>
          <w:p w14:paraId="7F0B1EB0" w14:textId="13D729D6" w:rsidR="007D611B" w:rsidRPr="00812EA2" w:rsidRDefault="007D611B" w:rsidP="00330B18">
            <w:pPr>
              <w:spacing w:line="276" w:lineRule="auto"/>
              <w:rPr>
                <w:rFonts w:cs="Arial"/>
                <w:sz w:val="28"/>
                <w:szCs w:val="28"/>
              </w:rPr>
            </w:pPr>
            <w:r w:rsidRPr="00812EA2">
              <w:rPr>
                <w:rFonts w:cs="Arial"/>
                <w:sz w:val="28"/>
                <w:szCs w:val="28"/>
              </w:rPr>
              <w:t>£</w:t>
            </w:r>
            <w:r w:rsidR="00812EA2" w:rsidRPr="00812EA2">
              <w:rPr>
                <w:rFonts w:cs="Arial"/>
                <w:sz w:val="28"/>
                <w:szCs w:val="28"/>
              </w:rPr>
              <w:t>9.50</w:t>
            </w:r>
            <w:r w:rsidR="00330B18" w:rsidRPr="00812EA2">
              <w:rPr>
                <w:rFonts w:cs="Arial"/>
                <w:sz w:val="28"/>
                <w:szCs w:val="28"/>
              </w:rPr>
              <w:t xml:space="preserve"> per hour</w:t>
            </w:r>
            <w:r w:rsidR="00812EA2" w:rsidRPr="00812EA2">
              <w:rPr>
                <w:rFonts w:cs="Arial"/>
                <w:sz w:val="28"/>
                <w:szCs w:val="28"/>
              </w:rPr>
              <w:t xml:space="preserve"> rising to £10.42 per hour from 1</w:t>
            </w:r>
            <w:r w:rsidR="00812EA2" w:rsidRPr="00812EA2">
              <w:rPr>
                <w:rFonts w:cs="Arial"/>
                <w:sz w:val="28"/>
                <w:szCs w:val="28"/>
                <w:vertAlign w:val="superscript"/>
              </w:rPr>
              <w:t>st</w:t>
            </w:r>
            <w:r w:rsidR="00812EA2" w:rsidRPr="00812EA2">
              <w:rPr>
                <w:rFonts w:cs="Arial"/>
                <w:sz w:val="28"/>
                <w:szCs w:val="28"/>
              </w:rPr>
              <w:t xml:space="preserve"> April 2023</w:t>
            </w:r>
          </w:p>
        </w:tc>
      </w:tr>
      <w:tr w:rsidR="007D611B" w:rsidRPr="00812EA2" w14:paraId="26D7AF8D" w14:textId="77777777" w:rsidTr="00812EA2">
        <w:tc>
          <w:tcPr>
            <w:tcW w:w="2405" w:type="dxa"/>
          </w:tcPr>
          <w:p w14:paraId="28219D96" w14:textId="77777777" w:rsidR="007D611B" w:rsidRPr="00812EA2" w:rsidRDefault="007D611B" w:rsidP="00014551">
            <w:pPr>
              <w:spacing w:line="276" w:lineRule="auto"/>
              <w:rPr>
                <w:rFonts w:cs="Arial"/>
                <w:b/>
                <w:sz w:val="28"/>
                <w:szCs w:val="28"/>
              </w:rPr>
            </w:pPr>
            <w:r w:rsidRPr="00812EA2">
              <w:rPr>
                <w:rFonts w:cs="Arial"/>
                <w:b/>
                <w:sz w:val="28"/>
                <w:szCs w:val="28"/>
              </w:rPr>
              <w:t>Responsible to:</w:t>
            </w:r>
          </w:p>
        </w:tc>
        <w:tc>
          <w:tcPr>
            <w:tcW w:w="8222" w:type="dxa"/>
          </w:tcPr>
          <w:p w14:paraId="2CA73CE4" w14:textId="08220FE6" w:rsidR="007D611B" w:rsidRPr="00812EA2" w:rsidRDefault="00330B18" w:rsidP="00014551">
            <w:pPr>
              <w:spacing w:line="276" w:lineRule="auto"/>
              <w:rPr>
                <w:rFonts w:cs="Arial"/>
                <w:sz w:val="28"/>
                <w:szCs w:val="28"/>
              </w:rPr>
            </w:pPr>
            <w:r w:rsidRPr="00812EA2">
              <w:rPr>
                <w:rFonts w:cs="Arial"/>
                <w:sz w:val="28"/>
                <w:szCs w:val="28"/>
              </w:rPr>
              <w:t>Health &amp; Wellbeing Support Manager</w:t>
            </w:r>
          </w:p>
        </w:tc>
      </w:tr>
      <w:tr w:rsidR="007D611B" w:rsidRPr="00812EA2" w14:paraId="02986D52" w14:textId="77777777" w:rsidTr="00812EA2">
        <w:tc>
          <w:tcPr>
            <w:tcW w:w="2405" w:type="dxa"/>
          </w:tcPr>
          <w:p w14:paraId="3B767AF5" w14:textId="77777777" w:rsidR="007D611B" w:rsidRPr="00812EA2" w:rsidRDefault="007D611B" w:rsidP="00014551">
            <w:pPr>
              <w:spacing w:line="276" w:lineRule="auto"/>
              <w:rPr>
                <w:rFonts w:cs="Arial"/>
                <w:b/>
                <w:sz w:val="28"/>
                <w:szCs w:val="28"/>
              </w:rPr>
            </w:pPr>
            <w:r w:rsidRPr="00812EA2">
              <w:rPr>
                <w:rFonts w:cs="Arial"/>
                <w:b/>
                <w:sz w:val="28"/>
                <w:szCs w:val="28"/>
              </w:rPr>
              <w:t>Location:</w:t>
            </w:r>
          </w:p>
        </w:tc>
        <w:tc>
          <w:tcPr>
            <w:tcW w:w="8222" w:type="dxa"/>
          </w:tcPr>
          <w:p w14:paraId="4B57CE76" w14:textId="77777777" w:rsidR="007D611B" w:rsidRPr="00812EA2" w:rsidRDefault="007D611B" w:rsidP="00014551">
            <w:pPr>
              <w:spacing w:line="276" w:lineRule="auto"/>
              <w:rPr>
                <w:rFonts w:cs="Arial"/>
                <w:sz w:val="28"/>
                <w:szCs w:val="28"/>
              </w:rPr>
            </w:pPr>
            <w:r w:rsidRPr="00812EA2">
              <w:rPr>
                <w:rFonts w:cs="Arial"/>
                <w:sz w:val="28"/>
                <w:szCs w:val="28"/>
              </w:rPr>
              <w:t>Sedgley</w:t>
            </w:r>
          </w:p>
        </w:tc>
      </w:tr>
      <w:tr w:rsidR="007D611B" w:rsidRPr="00812EA2" w14:paraId="7B74ABAD" w14:textId="77777777" w:rsidTr="00812EA2">
        <w:tc>
          <w:tcPr>
            <w:tcW w:w="2405" w:type="dxa"/>
          </w:tcPr>
          <w:p w14:paraId="2CA69E35" w14:textId="77777777" w:rsidR="007D611B" w:rsidRPr="00812EA2" w:rsidRDefault="007D611B" w:rsidP="00014551">
            <w:pPr>
              <w:spacing w:line="276" w:lineRule="auto"/>
              <w:rPr>
                <w:rFonts w:cs="Arial"/>
                <w:b/>
                <w:sz w:val="28"/>
                <w:szCs w:val="28"/>
              </w:rPr>
            </w:pPr>
            <w:r w:rsidRPr="00812EA2">
              <w:rPr>
                <w:rFonts w:cs="Arial"/>
                <w:b/>
                <w:sz w:val="28"/>
                <w:szCs w:val="28"/>
              </w:rPr>
              <w:t>Hours of Work:</w:t>
            </w:r>
          </w:p>
        </w:tc>
        <w:tc>
          <w:tcPr>
            <w:tcW w:w="8222" w:type="dxa"/>
          </w:tcPr>
          <w:p w14:paraId="0F1032AC" w14:textId="3371CFC3" w:rsidR="007D611B" w:rsidRPr="00812EA2" w:rsidRDefault="00812EA2" w:rsidP="00014551">
            <w:pPr>
              <w:spacing w:line="276" w:lineRule="auto"/>
              <w:rPr>
                <w:rFonts w:cs="Arial"/>
                <w:sz w:val="28"/>
                <w:szCs w:val="28"/>
              </w:rPr>
            </w:pPr>
            <w:r w:rsidRPr="00812EA2">
              <w:rPr>
                <w:rFonts w:cs="Arial"/>
                <w:sz w:val="28"/>
                <w:szCs w:val="28"/>
              </w:rPr>
              <w:t xml:space="preserve">8 hours – </w:t>
            </w:r>
            <w:r w:rsidR="00330B18" w:rsidRPr="00812EA2">
              <w:rPr>
                <w:rFonts w:cs="Arial"/>
                <w:sz w:val="28"/>
                <w:szCs w:val="28"/>
              </w:rPr>
              <w:t>Flexible</w:t>
            </w:r>
            <w:r w:rsidRPr="00812EA2">
              <w:rPr>
                <w:rFonts w:cs="Arial"/>
                <w:sz w:val="28"/>
                <w:szCs w:val="28"/>
              </w:rPr>
              <w:t xml:space="preserve"> working will be required</w:t>
            </w:r>
          </w:p>
        </w:tc>
      </w:tr>
    </w:tbl>
    <w:p w14:paraId="45EAF8B8" w14:textId="77777777" w:rsidR="001363C1" w:rsidRPr="00812EA2" w:rsidRDefault="003C3E19">
      <w:pPr>
        <w:rPr>
          <w:sz w:val="28"/>
          <w:szCs w:val="28"/>
        </w:rPr>
      </w:pPr>
    </w:p>
    <w:tbl>
      <w:tblPr>
        <w:tblStyle w:val="TableGrid"/>
        <w:tblW w:w="0" w:type="auto"/>
        <w:tblLook w:val="04A0" w:firstRow="1" w:lastRow="0" w:firstColumn="1" w:lastColumn="0" w:noHBand="0" w:noVBand="1"/>
      </w:tblPr>
      <w:tblGrid>
        <w:gridCol w:w="10456"/>
      </w:tblGrid>
      <w:tr w:rsidR="007D611B" w:rsidRPr="00812EA2" w14:paraId="6BEDDDC3" w14:textId="77777777" w:rsidTr="00014551">
        <w:tc>
          <w:tcPr>
            <w:tcW w:w="10905" w:type="dxa"/>
          </w:tcPr>
          <w:p w14:paraId="625481D5" w14:textId="77777777" w:rsidR="007D611B" w:rsidRPr="00812EA2" w:rsidRDefault="007D611B" w:rsidP="00014551">
            <w:pPr>
              <w:spacing w:line="360" w:lineRule="auto"/>
              <w:rPr>
                <w:rFonts w:cs="Arial"/>
                <w:sz w:val="28"/>
                <w:szCs w:val="28"/>
                <w:u w:val="single"/>
              </w:rPr>
            </w:pPr>
            <w:r w:rsidRPr="00812EA2">
              <w:rPr>
                <w:rFonts w:cs="Arial"/>
                <w:b/>
                <w:sz w:val="28"/>
                <w:szCs w:val="28"/>
                <w:u w:val="single"/>
              </w:rPr>
              <w:t>Overview</w:t>
            </w:r>
          </w:p>
          <w:p w14:paraId="6291D731" w14:textId="77777777" w:rsidR="00812EA2" w:rsidRPr="00812EA2" w:rsidRDefault="00812EA2" w:rsidP="00812EA2">
            <w:pPr>
              <w:jc w:val="both"/>
              <w:rPr>
                <w:rFonts w:cs="Calibri"/>
                <w:sz w:val="28"/>
                <w:szCs w:val="28"/>
              </w:rPr>
            </w:pPr>
            <w:r w:rsidRPr="00812EA2">
              <w:rPr>
                <w:rFonts w:cs="Calibri"/>
                <w:sz w:val="28"/>
                <w:szCs w:val="28"/>
              </w:rPr>
              <w:t xml:space="preserve">Beacon Vision is committed to making a visible difference for people with sight loss. This is an </w:t>
            </w:r>
            <w:proofErr w:type="gramStart"/>
            <w:r w:rsidRPr="00812EA2">
              <w:rPr>
                <w:rFonts w:cs="Calibri"/>
                <w:sz w:val="28"/>
                <w:szCs w:val="28"/>
              </w:rPr>
              <w:t>ever greater</w:t>
            </w:r>
            <w:proofErr w:type="gramEnd"/>
            <w:r w:rsidRPr="00812EA2">
              <w:rPr>
                <w:rFonts w:cs="Calibri"/>
                <w:sz w:val="28"/>
                <w:szCs w:val="28"/>
              </w:rPr>
              <w:t xml:space="preserve"> challenge, with the predicted increase in those impacted by sight loss in the West Midlands set to rise to 350,000 by 2050. The needs and interests of those individuals are as diverse as any other group of people and Beacon Vision aim to enable them to explore, engage and enjoy as many opportunities as they wish to. </w:t>
            </w:r>
          </w:p>
          <w:p w14:paraId="0FF96DB0" w14:textId="77777777" w:rsidR="00812EA2" w:rsidRPr="00812EA2" w:rsidRDefault="00812EA2" w:rsidP="00812EA2">
            <w:pPr>
              <w:rPr>
                <w:rFonts w:cs="Calibri"/>
                <w:sz w:val="28"/>
                <w:szCs w:val="28"/>
              </w:rPr>
            </w:pPr>
            <w:r w:rsidRPr="00812EA2">
              <w:rPr>
                <w:rFonts w:cs="Calibri"/>
                <w:sz w:val="28"/>
                <w:szCs w:val="28"/>
              </w:rPr>
              <w:t xml:space="preserve"> </w:t>
            </w:r>
          </w:p>
          <w:p w14:paraId="6EF1A837" w14:textId="77777777" w:rsidR="00812EA2" w:rsidRPr="00812EA2" w:rsidRDefault="00812EA2" w:rsidP="00812EA2">
            <w:pPr>
              <w:rPr>
                <w:rFonts w:cs="Calibri"/>
                <w:sz w:val="28"/>
                <w:szCs w:val="28"/>
              </w:rPr>
            </w:pPr>
            <w:r w:rsidRPr="00812EA2">
              <w:rPr>
                <w:rFonts w:cs="Calibri"/>
                <w:sz w:val="28"/>
                <w:szCs w:val="28"/>
              </w:rPr>
              <w:t xml:space="preserve">Building Connections, Beacon’s strategy, developed by the Executive Leadership Team in collaboration with our trustees, staff, volunteers, </w:t>
            </w:r>
            <w:proofErr w:type="gramStart"/>
            <w:r w:rsidRPr="00812EA2">
              <w:rPr>
                <w:rFonts w:cs="Calibri"/>
                <w:sz w:val="28"/>
                <w:szCs w:val="28"/>
              </w:rPr>
              <w:t>beneficiaries</w:t>
            </w:r>
            <w:proofErr w:type="gramEnd"/>
            <w:r w:rsidRPr="00812EA2">
              <w:rPr>
                <w:rFonts w:cs="Calibri"/>
                <w:sz w:val="28"/>
                <w:szCs w:val="28"/>
              </w:rPr>
              <w:t xml:space="preserve"> and stakeholders, has four strategic aims you as part of the Beacon family will contribute to: </w:t>
            </w:r>
          </w:p>
          <w:p w14:paraId="47CF376C" w14:textId="77777777" w:rsidR="00812EA2" w:rsidRPr="00812EA2" w:rsidRDefault="00812EA2" w:rsidP="00812EA2">
            <w:pPr>
              <w:rPr>
                <w:rFonts w:cs="Calibri"/>
                <w:sz w:val="28"/>
                <w:szCs w:val="28"/>
              </w:rPr>
            </w:pPr>
            <w:r w:rsidRPr="00812EA2">
              <w:rPr>
                <w:rFonts w:cs="Calibri"/>
                <w:sz w:val="28"/>
                <w:szCs w:val="28"/>
              </w:rPr>
              <w:t xml:space="preserve"> </w:t>
            </w:r>
          </w:p>
          <w:p w14:paraId="738E045F" w14:textId="77777777" w:rsidR="00812EA2" w:rsidRPr="00812EA2" w:rsidRDefault="00812EA2" w:rsidP="00812EA2">
            <w:pPr>
              <w:pStyle w:val="ListParagraph"/>
              <w:numPr>
                <w:ilvl w:val="0"/>
                <w:numId w:val="5"/>
              </w:numPr>
              <w:rPr>
                <w:rFonts w:eastAsia="Gill Sans MT" w:cs="Calibri"/>
                <w:sz w:val="28"/>
                <w:szCs w:val="28"/>
              </w:rPr>
            </w:pPr>
            <w:r w:rsidRPr="00812EA2">
              <w:rPr>
                <w:rFonts w:cs="Calibri"/>
                <w:sz w:val="28"/>
                <w:szCs w:val="28"/>
              </w:rPr>
              <w:t xml:space="preserve">Building Independence for those impacted by sight loss </w:t>
            </w:r>
          </w:p>
          <w:p w14:paraId="2A4A9E0F" w14:textId="77777777" w:rsidR="00812EA2" w:rsidRPr="00812EA2" w:rsidRDefault="00812EA2" w:rsidP="00812EA2">
            <w:pPr>
              <w:pStyle w:val="ListParagraph"/>
              <w:numPr>
                <w:ilvl w:val="0"/>
                <w:numId w:val="5"/>
              </w:numPr>
              <w:rPr>
                <w:rFonts w:eastAsia="Gill Sans MT" w:cs="Calibri"/>
                <w:sz w:val="28"/>
                <w:szCs w:val="28"/>
              </w:rPr>
            </w:pPr>
            <w:r w:rsidRPr="00812EA2">
              <w:rPr>
                <w:rFonts w:cs="Calibri"/>
                <w:sz w:val="28"/>
                <w:szCs w:val="28"/>
              </w:rPr>
              <w:t xml:space="preserve">Building Awareness of the impact of sight loss on individuals, </w:t>
            </w:r>
            <w:proofErr w:type="gramStart"/>
            <w:r w:rsidRPr="00812EA2">
              <w:rPr>
                <w:rFonts w:cs="Calibri"/>
                <w:sz w:val="28"/>
                <w:szCs w:val="28"/>
              </w:rPr>
              <w:t>families</w:t>
            </w:r>
            <w:proofErr w:type="gramEnd"/>
            <w:r w:rsidRPr="00812EA2">
              <w:rPr>
                <w:rFonts w:cs="Calibri"/>
                <w:sz w:val="28"/>
                <w:szCs w:val="28"/>
              </w:rPr>
              <w:t xml:space="preserve"> and communities </w:t>
            </w:r>
          </w:p>
          <w:p w14:paraId="0B9E6E82" w14:textId="77777777" w:rsidR="00812EA2" w:rsidRPr="00812EA2" w:rsidRDefault="00812EA2" w:rsidP="00812EA2">
            <w:pPr>
              <w:pStyle w:val="ListParagraph"/>
              <w:numPr>
                <w:ilvl w:val="0"/>
                <w:numId w:val="5"/>
              </w:numPr>
              <w:rPr>
                <w:rFonts w:eastAsia="Gill Sans MT" w:cs="Calibri"/>
                <w:sz w:val="28"/>
                <w:szCs w:val="28"/>
              </w:rPr>
            </w:pPr>
            <w:r w:rsidRPr="00812EA2">
              <w:rPr>
                <w:rFonts w:cs="Calibri"/>
                <w:sz w:val="28"/>
                <w:szCs w:val="28"/>
              </w:rPr>
              <w:t xml:space="preserve">Building resilience to ensure the sustainability of the charity for future generations </w:t>
            </w:r>
          </w:p>
          <w:p w14:paraId="58022886" w14:textId="77777777" w:rsidR="00812EA2" w:rsidRPr="00812EA2" w:rsidRDefault="00812EA2" w:rsidP="00812EA2">
            <w:pPr>
              <w:pStyle w:val="ListParagraph"/>
              <w:numPr>
                <w:ilvl w:val="0"/>
                <w:numId w:val="5"/>
              </w:numPr>
              <w:rPr>
                <w:rFonts w:eastAsia="Gill Sans MT" w:cs="Calibri"/>
                <w:sz w:val="28"/>
                <w:szCs w:val="28"/>
              </w:rPr>
            </w:pPr>
            <w:r w:rsidRPr="00812EA2">
              <w:rPr>
                <w:rFonts w:cs="Calibri"/>
                <w:sz w:val="28"/>
                <w:szCs w:val="28"/>
              </w:rPr>
              <w:t>Building partnerships creating integrated networks that together deliver more for our communities.</w:t>
            </w:r>
          </w:p>
          <w:p w14:paraId="567470E7" w14:textId="03D1D866" w:rsidR="007D611B" w:rsidRPr="00812EA2" w:rsidRDefault="007D611B" w:rsidP="00812EA2">
            <w:pPr>
              <w:spacing w:line="276" w:lineRule="auto"/>
              <w:jc w:val="both"/>
              <w:rPr>
                <w:rFonts w:cs="Arial"/>
                <w:sz w:val="28"/>
                <w:szCs w:val="28"/>
              </w:rPr>
            </w:pPr>
          </w:p>
          <w:p w14:paraId="7C29D56E" w14:textId="7D2421BD" w:rsidR="007D611B" w:rsidRPr="00812EA2" w:rsidRDefault="007D611B" w:rsidP="00330B18">
            <w:pPr>
              <w:spacing w:line="276" w:lineRule="auto"/>
              <w:jc w:val="both"/>
              <w:rPr>
                <w:rFonts w:cs="Arial"/>
                <w:sz w:val="28"/>
                <w:szCs w:val="28"/>
              </w:rPr>
            </w:pPr>
            <w:r w:rsidRPr="00812EA2">
              <w:rPr>
                <w:rFonts w:cs="Arial"/>
                <w:sz w:val="28"/>
                <w:szCs w:val="28"/>
              </w:rPr>
              <w:t>The post holder will be responsible for</w:t>
            </w:r>
            <w:r w:rsidR="00330B18" w:rsidRPr="00812EA2">
              <w:rPr>
                <w:rFonts w:cs="Arial"/>
                <w:sz w:val="28"/>
                <w:szCs w:val="28"/>
              </w:rPr>
              <w:t xml:space="preserve"> driving minibuses to support people to engage with Beacon’s Health &amp; Wellbeing programmes. </w:t>
            </w:r>
            <w:r w:rsidRPr="00812EA2">
              <w:rPr>
                <w:rFonts w:cs="Arial"/>
                <w:sz w:val="28"/>
                <w:szCs w:val="28"/>
              </w:rPr>
              <w:t xml:space="preserve"> </w:t>
            </w:r>
            <w:r w:rsidR="00330B18" w:rsidRPr="00812EA2">
              <w:rPr>
                <w:rFonts w:cs="Arial"/>
                <w:sz w:val="28"/>
                <w:szCs w:val="28"/>
              </w:rPr>
              <w:t xml:space="preserve">Where appropriate they will </w:t>
            </w:r>
            <w:r w:rsidRPr="00812EA2">
              <w:rPr>
                <w:rFonts w:cs="Arial"/>
                <w:sz w:val="28"/>
                <w:szCs w:val="28"/>
              </w:rPr>
              <w:t>also support wider</w:t>
            </w:r>
            <w:r w:rsidR="00330B18" w:rsidRPr="00812EA2">
              <w:rPr>
                <w:rFonts w:cs="Arial"/>
                <w:sz w:val="28"/>
                <w:szCs w:val="28"/>
              </w:rPr>
              <w:t xml:space="preserve"> Beacon initiatives</w:t>
            </w:r>
            <w:r w:rsidRPr="00812EA2">
              <w:rPr>
                <w:rFonts w:cs="Arial"/>
                <w:sz w:val="28"/>
                <w:szCs w:val="28"/>
              </w:rPr>
              <w:t xml:space="preserve"> to ensure a person</w:t>
            </w:r>
            <w:r w:rsidR="00812EA2">
              <w:rPr>
                <w:rFonts w:cs="Arial"/>
                <w:sz w:val="28"/>
                <w:szCs w:val="28"/>
              </w:rPr>
              <w:t>-</w:t>
            </w:r>
            <w:r w:rsidRPr="00812EA2">
              <w:rPr>
                <w:rFonts w:cs="Arial"/>
                <w:sz w:val="28"/>
                <w:szCs w:val="28"/>
              </w:rPr>
              <w:t>centred integrated approach.</w:t>
            </w:r>
          </w:p>
        </w:tc>
      </w:tr>
    </w:tbl>
    <w:p w14:paraId="1F6164F9" w14:textId="77777777" w:rsidR="007D611B" w:rsidRPr="00812EA2" w:rsidRDefault="007D611B">
      <w:pPr>
        <w:rPr>
          <w:sz w:val="28"/>
          <w:szCs w:val="28"/>
        </w:rPr>
      </w:pPr>
    </w:p>
    <w:tbl>
      <w:tblPr>
        <w:tblStyle w:val="TableGrid"/>
        <w:tblW w:w="0" w:type="auto"/>
        <w:tblLook w:val="04A0" w:firstRow="1" w:lastRow="0" w:firstColumn="1" w:lastColumn="0" w:noHBand="0" w:noVBand="1"/>
      </w:tblPr>
      <w:tblGrid>
        <w:gridCol w:w="10456"/>
      </w:tblGrid>
      <w:tr w:rsidR="007D611B" w:rsidRPr="00812EA2" w14:paraId="0F66C19C" w14:textId="77777777" w:rsidTr="007D611B">
        <w:tc>
          <w:tcPr>
            <w:tcW w:w="10456" w:type="dxa"/>
          </w:tcPr>
          <w:p w14:paraId="766B63EB" w14:textId="30482BCD" w:rsidR="007D611B" w:rsidRPr="00812EA2" w:rsidRDefault="007D611B" w:rsidP="007D611B">
            <w:pPr>
              <w:spacing w:line="360" w:lineRule="auto"/>
              <w:rPr>
                <w:rFonts w:cs="Arial"/>
                <w:b/>
                <w:sz w:val="28"/>
                <w:szCs w:val="28"/>
                <w:u w:val="single"/>
              </w:rPr>
            </w:pPr>
            <w:r w:rsidRPr="00812EA2">
              <w:rPr>
                <w:rFonts w:cs="Arial"/>
                <w:b/>
                <w:sz w:val="28"/>
                <w:szCs w:val="28"/>
                <w:u w:val="single"/>
              </w:rPr>
              <w:t>Main responsibilities of the role:</w:t>
            </w:r>
          </w:p>
          <w:p w14:paraId="19D23367" w14:textId="65F6A8AC" w:rsidR="00330B18" w:rsidRPr="00812EA2" w:rsidRDefault="00330B18" w:rsidP="00812EA2">
            <w:pPr>
              <w:numPr>
                <w:ilvl w:val="0"/>
                <w:numId w:val="2"/>
              </w:numPr>
              <w:ind w:left="714" w:hanging="357"/>
              <w:jc w:val="both"/>
              <w:rPr>
                <w:rFonts w:cs="Arial"/>
                <w:sz w:val="28"/>
                <w:szCs w:val="28"/>
              </w:rPr>
            </w:pPr>
            <w:r w:rsidRPr="00812EA2">
              <w:rPr>
                <w:rFonts w:cs="Arial"/>
                <w:sz w:val="28"/>
                <w:szCs w:val="28"/>
              </w:rPr>
              <w:t>T</w:t>
            </w:r>
            <w:r w:rsidR="00A01FF7" w:rsidRPr="00812EA2">
              <w:rPr>
                <w:rFonts w:cs="Arial"/>
                <w:sz w:val="28"/>
                <w:szCs w:val="28"/>
              </w:rPr>
              <w:t>o drive the charity’s minibuses, in accordance with Beacon’s policies and procedures</w:t>
            </w:r>
          </w:p>
          <w:p w14:paraId="0E8C4AC7" w14:textId="331DD6D7" w:rsidR="00330B18" w:rsidRPr="00812EA2" w:rsidRDefault="00330B18" w:rsidP="00812EA2">
            <w:pPr>
              <w:numPr>
                <w:ilvl w:val="0"/>
                <w:numId w:val="2"/>
              </w:numPr>
              <w:ind w:left="714" w:hanging="357"/>
              <w:jc w:val="both"/>
              <w:rPr>
                <w:rFonts w:cs="Arial"/>
                <w:sz w:val="28"/>
                <w:szCs w:val="28"/>
              </w:rPr>
            </w:pPr>
            <w:r w:rsidRPr="00812EA2">
              <w:rPr>
                <w:rFonts w:cs="Arial"/>
                <w:sz w:val="28"/>
                <w:szCs w:val="28"/>
              </w:rPr>
              <w:t xml:space="preserve">To </w:t>
            </w:r>
            <w:r w:rsidR="00A01FF7" w:rsidRPr="00812EA2">
              <w:rPr>
                <w:rFonts w:cs="Arial"/>
                <w:sz w:val="28"/>
                <w:szCs w:val="28"/>
              </w:rPr>
              <w:t>collect from and return clients to their homes, ensuring that when in the minibus there are safe</w:t>
            </w:r>
            <w:r w:rsidRPr="00812EA2">
              <w:rPr>
                <w:rFonts w:cs="Arial"/>
                <w:sz w:val="28"/>
                <w:szCs w:val="28"/>
              </w:rPr>
              <w:t>, using seat belts, wheelchair clamps, the tail lift and any other safety equipment supplied.</w:t>
            </w:r>
          </w:p>
          <w:p w14:paraId="4358FAFB" w14:textId="4E2E6A17" w:rsidR="00330B18" w:rsidRPr="00812EA2" w:rsidRDefault="00330B18" w:rsidP="00812EA2">
            <w:pPr>
              <w:numPr>
                <w:ilvl w:val="0"/>
                <w:numId w:val="2"/>
              </w:numPr>
              <w:ind w:left="714" w:hanging="357"/>
              <w:jc w:val="both"/>
              <w:rPr>
                <w:rFonts w:cs="Arial"/>
                <w:sz w:val="28"/>
                <w:szCs w:val="28"/>
              </w:rPr>
            </w:pPr>
            <w:r w:rsidRPr="00812EA2">
              <w:rPr>
                <w:rFonts w:cs="Arial"/>
                <w:sz w:val="28"/>
                <w:szCs w:val="28"/>
              </w:rPr>
              <w:lastRenderedPageBreak/>
              <w:t xml:space="preserve">To assist with the guidance of visually impaired </w:t>
            </w:r>
            <w:r w:rsidR="00A01FF7" w:rsidRPr="00812EA2">
              <w:rPr>
                <w:rFonts w:cs="Arial"/>
                <w:sz w:val="28"/>
                <w:szCs w:val="28"/>
              </w:rPr>
              <w:t xml:space="preserve">clients including those in </w:t>
            </w:r>
            <w:r w:rsidRPr="00812EA2">
              <w:rPr>
                <w:rFonts w:cs="Arial"/>
                <w:sz w:val="28"/>
                <w:szCs w:val="28"/>
              </w:rPr>
              <w:t xml:space="preserve">wheelchair users and </w:t>
            </w:r>
            <w:r w:rsidR="00A01FF7" w:rsidRPr="00812EA2">
              <w:rPr>
                <w:rFonts w:cs="Arial"/>
                <w:sz w:val="28"/>
                <w:szCs w:val="28"/>
              </w:rPr>
              <w:t>with assistive equipment to access the minibus and Health &amp; Wellbeing activities on arrival.</w:t>
            </w:r>
          </w:p>
          <w:p w14:paraId="3B1E19AD" w14:textId="77777777" w:rsidR="00A01FF7" w:rsidRPr="00812EA2" w:rsidRDefault="00A01FF7" w:rsidP="00812EA2">
            <w:pPr>
              <w:numPr>
                <w:ilvl w:val="0"/>
                <w:numId w:val="2"/>
              </w:numPr>
              <w:ind w:left="714" w:hanging="357"/>
              <w:jc w:val="both"/>
              <w:rPr>
                <w:rFonts w:cs="Arial"/>
                <w:sz w:val="28"/>
                <w:szCs w:val="28"/>
              </w:rPr>
            </w:pPr>
            <w:r w:rsidRPr="00812EA2">
              <w:rPr>
                <w:rFonts w:cs="Arial"/>
                <w:sz w:val="28"/>
                <w:szCs w:val="28"/>
              </w:rPr>
              <w:t>To check the roadworthiness of the vehicle before each run and ensure that it meets the requirements of road transport regulations, reporting any defects identified at any point and keeping the vehicles clean and tidy.</w:t>
            </w:r>
          </w:p>
          <w:p w14:paraId="56231DB3" w14:textId="5884C5D8" w:rsidR="00A01FF7" w:rsidRPr="00812EA2" w:rsidRDefault="00A01FF7" w:rsidP="00812EA2">
            <w:pPr>
              <w:numPr>
                <w:ilvl w:val="0"/>
                <w:numId w:val="2"/>
              </w:numPr>
              <w:ind w:left="714" w:hanging="357"/>
              <w:jc w:val="both"/>
              <w:rPr>
                <w:rFonts w:cs="Arial"/>
                <w:sz w:val="28"/>
                <w:szCs w:val="28"/>
              </w:rPr>
            </w:pPr>
            <w:r w:rsidRPr="00812EA2">
              <w:rPr>
                <w:rFonts w:cs="Arial"/>
                <w:sz w:val="28"/>
                <w:szCs w:val="28"/>
              </w:rPr>
              <w:t>To ensure the highest standards of Health &amp; Safety, complying with Beacon policies and procedures and as required supporting in the occurrence of any accident or incident including providing first aid and providing information for relevant reports for Beacon and if a road accident emergency services and insurance.</w:t>
            </w:r>
          </w:p>
          <w:p w14:paraId="3DACFBE4" w14:textId="77777777" w:rsidR="00A01FF7" w:rsidRPr="00812EA2" w:rsidRDefault="00A01FF7" w:rsidP="00812EA2">
            <w:pPr>
              <w:numPr>
                <w:ilvl w:val="0"/>
                <w:numId w:val="2"/>
              </w:numPr>
              <w:ind w:left="714" w:hanging="357"/>
              <w:jc w:val="both"/>
              <w:rPr>
                <w:rFonts w:cs="Arial"/>
                <w:sz w:val="28"/>
                <w:szCs w:val="28"/>
              </w:rPr>
            </w:pPr>
            <w:r w:rsidRPr="00812EA2">
              <w:rPr>
                <w:rFonts w:cs="Arial"/>
                <w:sz w:val="28"/>
                <w:szCs w:val="28"/>
              </w:rPr>
              <w:t>As required support wider Health &amp; Wellbeing programmes including day trips and outings.</w:t>
            </w:r>
          </w:p>
          <w:p w14:paraId="5E01852C" w14:textId="77777777" w:rsidR="007D611B" w:rsidRPr="00812EA2" w:rsidRDefault="00330B18" w:rsidP="00812EA2">
            <w:pPr>
              <w:numPr>
                <w:ilvl w:val="0"/>
                <w:numId w:val="2"/>
              </w:numPr>
              <w:ind w:left="714" w:hanging="357"/>
              <w:jc w:val="both"/>
              <w:rPr>
                <w:rFonts w:cs="Arial"/>
                <w:sz w:val="28"/>
                <w:szCs w:val="28"/>
              </w:rPr>
            </w:pPr>
            <w:r w:rsidRPr="00812EA2">
              <w:rPr>
                <w:rFonts w:cs="Arial"/>
                <w:sz w:val="28"/>
                <w:szCs w:val="28"/>
              </w:rPr>
              <w:t>To be flexible in your approach to work and hours and cover for holidays and sickness absences.</w:t>
            </w:r>
          </w:p>
          <w:p w14:paraId="6BAA08C0" w14:textId="77777777" w:rsidR="00812EA2" w:rsidRPr="00812EA2" w:rsidRDefault="00812EA2" w:rsidP="00812EA2">
            <w:pPr>
              <w:pStyle w:val="ListParagraph"/>
              <w:numPr>
                <w:ilvl w:val="0"/>
                <w:numId w:val="2"/>
              </w:numPr>
              <w:autoSpaceDE w:val="0"/>
              <w:autoSpaceDN w:val="0"/>
              <w:adjustRightInd w:val="0"/>
              <w:ind w:left="714" w:hanging="357"/>
              <w:rPr>
                <w:rFonts w:cs="Calibri"/>
                <w:sz w:val="28"/>
                <w:szCs w:val="28"/>
              </w:rPr>
            </w:pPr>
            <w:r w:rsidRPr="00812EA2">
              <w:rPr>
                <w:rFonts w:cs="Calibri"/>
                <w:sz w:val="28"/>
                <w:szCs w:val="28"/>
              </w:rPr>
              <w:t>Maintain high standards of confidentiality and integrity at all times.</w:t>
            </w:r>
          </w:p>
          <w:p w14:paraId="12DBA572" w14:textId="1FFA131F" w:rsidR="00812EA2" w:rsidRPr="00812EA2" w:rsidRDefault="00812EA2" w:rsidP="00812EA2">
            <w:pPr>
              <w:pStyle w:val="ListParagraph"/>
              <w:numPr>
                <w:ilvl w:val="0"/>
                <w:numId w:val="2"/>
              </w:numPr>
              <w:autoSpaceDE w:val="0"/>
              <w:autoSpaceDN w:val="0"/>
              <w:adjustRightInd w:val="0"/>
              <w:ind w:left="714" w:hanging="357"/>
              <w:rPr>
                <w:rFonts w:cs="Calibri"/>
                <w:sz w:val="28"/>
                <w:szCs w:val="28"/>
              </w:rPr>
            </w:pPr>
            <w:r w:rsidRPr="00812EA2">
              <w:rPr>
                <w:rFonts w:cs="Calibri"/>
                <w:sz w:val="28"/>
                <w:szCs w:val="28"/>
              </w:rPr>
              <w:t>To complete other duties as reasonably can be required which are suitable to the role.</w:t>
            </w:r>
          </w:p>
        </w:tc>
      </w:tr>
    </w:tbl>
    <w:p w14:paraId="741E442D" w14:textId="77777777" w:rsidR="007D611B" w:rsidRPr="00812EA2" w:rsidRDefault="007D611B">
      <w:pPr>
        <w:rPr>
          <w:sz w:val="28"/>
          <w:szCs w:val="28"/>
        </w:rPr>
      </w:pPr>
    </w:p>
    <w:tbl>
      <w:tblPr>
        <w:tblStyle w:val="TableGrid"/>
        <w:tblW w:w="0" w:type="auto"/>
        <w:tblLook w:val="04A0" w:firstRow="1" w:lastRow="0" w:firstColumn="1" w:lastColumn="0" w:noHBand="0" w:noVBand="1"/>
      </w:tblPr>
      <w:tblGrid>
        <w:gridCol w:w="10456"/>
      </w:tblGrid>
      <w:tr w:rsidR="007D611B" w:rsidRPr="00812EA2" w14:paraId="3992F26A" w14:textId="77777777" w:rsidTr="007D611B">
        <w:tc>
          <w:tcPr>
            <w:tcW w:w="10456" w:type="dxa"/>
          </w:tcPr>
          <w:p w14:paraId="1F0941F1" w14:textId="70D4A6DC" w:rsidR="007D611B" w:rsidRDefault="007D611B" w:rsidP="00812EA2">
            <w:pPr>
              <w:rPr>
                <w:rFonts w:cs="Arial"/>
                <w:b/>
                <w:sz w:val="28"/>
                <w:szCs w:val="28"/>
                <w:u w:val="single"/>
              </w:rPr>
            </w:pPr>
            <w:r w:rsidRPr="00812EA2">
              <w:rPr>
                <w:rFonts w:cs="Arial"/>
                <w:b/>
                <w:sz w:val="28"/>
                <w:szCs w:val="28"/>
                <w:u w:val="single"/>
              </w:rPr>
              <w:t>Experience and Knowledge</w:t>
            </w:r>
          </w:p>
          <w:p w14:paraId="291239EA" w14:textId="77777777" w:rsidR="00812EA2" w:rsidRPr="00812EA2" w:rsidRDefault="00812EA2" w:rsidP="00812EA2">
            <w:pPr>
              <w:rPr>
                <w:rFonts w:cs="Arial"/>
                <w:b/>
                <w:sz w:val="28"/>
                <w:szCs w:val="28"/>
                <w:u w:val="single"/>
              </w:rPr>
            </w:pPr>
          </w:p>
          <w:p w14:paraId="413374D8" w14:textId="3B448061" w:rsidR="007D611B" w:rsidRDefault="007D611B" w:rsidP="00812EA2">
            <w:pPr>
              <w:rPr>
                <w:rFonts w:cs="Arial"/>
                <w:b/>
                <w:sz w:val="28"/>
                <w:szCs w:val="28"/>
                <w:u w:val="single"/>
              </w:rPr>
            </w:pPr>
            <w:r w:rsidRPr="00812EA2">
              <w:rPr>
                <w:rFonts w:cs="Arial"/>
                <w:b/>
                <w:sz w:val="28"/>
                <w:szCs w:val="28"/>
                <w:u w:val="single"/>
              </w:rPr>
              <w:t>Essential</w:t>
            </w:r>
          </w:p>
          <w:p w14:paraId="4DFDCFD2" w14:textId="77777777" w:rsidR="00812EA2" w:rsidRPr="00812EA2" w:rsidRDefault="00812EA2" w:rsidP="00812EA2">
            <w:pPr>
              <w:rPr>
                <w:rFonts w:cs="Arial"/>
                <w:b/>
                <w:sz w:val="28"/>
                <w:szCs w:val="28"/>
                <w:u w:val="single"/>
              </w:rPr>
            </w:pPr>
          </w:p>
          <w:p w14:paraId="3B5D3B09" w14:textId="6BB34D3E" w:rsidR="00A01FF7" w:rsidRPr="00812EA2" w:rsidRDefault="00A01FF7" w:rsidP="00812EA2">
            <w:pPr>
              <w:pStyle w:val="ListParagraph"/>
              <w:numPr>
                <w:ilvl w:val="0"/>
                <w:numId w:val="3"/>
              </w:numPr>
              <w:rPr>
                <w:rFonts w:cs="Arial"/>
                <w:sz w:val="28"/>
                <w:szCs w:val="28"/>
              </w:rPr>
            </w:pPr>
            <w:r w:rsidRPr="00812EA2">
              <w:rPr>
                <w:rFonts w:cs="Arial"/>
                <w:sz w:val="28"/>
                <w:szCs w:val="28"/>
              </w:rPr>
              <w:t xml:space="preserve">Full </w:t>
            </w:r>
            <w:r w:rsidR="00812EA2">
              <w:rPr>
                <w:rFonts w:cs="Arial"/>
                <w:sz w:val="28"/>
                <w:szCs w:val="28"/>
              </w:rPr>
              <w:t>and</w:t>
            </w:r>
            <w:r w:rsidRPr="00812EA2">
              <w:rPr>
                <w:rFonts w:cs="Arial"/>
                <w:sz w:val="28"/>
                <w:szCs w:val="28"/>
              </w:rPr>
              <w:t xml:space="preserve"> </w:t>
            </w:r>
            <w:r w:rsidR="00812EA2">
              <w:rPr>
                <w:rFonts w:cs="Arial"/>
                <w:sz w:val="28"/>
                <w:szCs w:val="28"/>
              </w:rPr>
              <w:t>c</w:t>
            </w:r>
            <w:r w:rsidRPr="00812EA2">
              <w:rPr>
                <w:rFonts w:cs="Arial"/>
                <w:sz w:val="28"/>
                <w:szCs w:val="28"/>
              </w:rPr>
              <w:t>urrent Driving Licence, including D1 Category or PCV</w:t>
            </w:r>
          </w:p>
          <w:p w14:paraId="02AE9693" w14:textId="356CBF5F" w:rsidR="00A01FF7" w:rsidRPr="00812EA2" w:rsidRDefault="00A01FF7" w:rsidP="00812EA2">
            <w:pPr>
              <w:pStyle w:val="ListParagraph"/>
              <w:numPr>
                <w:ilvl w:val="0"/>
                <w:numId w:val="3"/>
              </w:numPr>
              <w:rPr>
                <w:rFonts w:cs="Arial"/>
                <w:sz w:val="28"/>
                <w:szCs w:val="28"/>
              </w:rPr>
            </w:pPr>
            <w:r w:rsidRPr="00812EA2">
              <w:rPr>
                <w:rFonts w:cs="Arial"/>
                <w:sz w:val="28"/>
                <w:szCs w:val="28"/>
              </w:rPr>
              <w:t>Three years driving experience and up to date knowledge of the Highway Code</w:t>
            </w:r>
          </w:p>
          <w:p w14:paraId="27F66546" w14:textId="21784A4A" w:rsidR="00A01FF7" w:rsidRPr="00812EA2" w:rsidRDefault="00A01FF7" w:rsidP="00812EA2">
            <w:pPr>
              <w:pStyle w:val="ListParagraph"/>
              <w:numPr>
                <w:ilvl w:val="0"/>
                <w:numId w:val="3"/>
              </w:numPr>
              <w:rPr>
                <w:rFonts w:cs="Arial"/>
                <w:sz w:val="28"/>
                <w:szCs w:val="28"/>
              </w:rPr>
            </w:pPr>
            <w:r w:rsidRPr="00812EA2">
              <w:rPr>
                <w:rFonts w:cs="Arial"/>
                <w:sz w:val="28"/>
                <w:szCs w:val="28"/>
              </w:rPr>
              <w:t>Awareness of passenger safety</w:t>
            </w:r>
          </w:p>
          <w:p w14:paraId="0A20A749" w14:textId="77777777" w:rsidR="00A01FF7" w:rsidRPr="00812EA2" w:rsidRDefault="00A01FF7" w:rsidP="00812EA2">
            <w:pPr>
              <w:pStyle w:val="ListParagraph"/>
              <w:numPr>
                <w:ilvl w:val="0"/>
                <w:numId w:val="3"/>
              </w:numPr>
              <w:rPr>
                <w:rFonts w:cs="Arial"/>
                <w:sz w:val="28"/>
                <w:szCs w:val="28"/>
              </w:rPr>
            </w:pPr>
            <w:r w:rsidRPr="00812EA2">
              <w:rPr>
                <w:rFonts w:cs="Arial"/>
                <w:sz w:val="28"/>
                <w:szCs w:val="28"/>
              </w:rPr>
              <w:t>Local knowledge of area</w:t>
            </w:r>
          </w:p>
          <w:p w14:paraId="21BE4CAD" w14:textId="6E8FAA5B" w:rsidR="00A01FF7" w:rsidRPr="00812EA2" w:rsidRDefault="00A01FF7" w:rsidP="00812EA2">
            <w:pPr>
              <w:pStyle w:val="ListParagraph"/>
              <w:numPr>
                <w:ilvl w:val="0"/>
                <w:numId w:val="3"/>
              </w:numPr>
              <w:rPr>
                <w:rFonts w:cs="Arial"/>
                <w:sz w:val="28"/>
                <w:szCs w:val="28"/>
              </w:rPr>
            </w:pPr>
            <w:r w:rsidRPr="00812EA2">
              <w:rPr>
                <w:rFonts w:cs="Arial"/>
                <w:sz w:val="28"/>
                <w:szCs w:val="28"/>
              </w:rPr>
              <w:t>Experience of supporting the elderly and or people with a disability</w:t>
            </w:r>
          </w:p>
          <w:p w14:paraId="4BBE5DD3" w14:textId="4D5A1201" w:rsidR="00A01FF7" w:rsidRPr="00812EA2" w:rsidRDefault="00A01FF7" w:rsidP="00812EA2">
            <w:pPr>
              <w:pStyle w:val="ListParagraph"/>
              <w:numPr>
                <w:ilvl w:val="0"/>
                <w:numId w:val="3"/>
              </w:numPr>
              <w:rPr>
                <w:rFonts w:cs="Arial"/>
                <w:sz w:val="28"/>
                <w:szCs w:val="28"/>
              </w:rPr>
            </w:pPr>
            <w:r w:rsidRPr="00812EA2">
              <w:rPr>
                <w:rFonts w:cs="Arial"/>
                <w:sz w:val="28"/>
                <w:szCs w:val="28"/>
              </w:rPr>
              <w:t xml:space="preserve">Pleasant and personable manner with a caring attitude </w:t>
            </w:r>
          </w:p>
          <w:p w14:paraId="6A44FFA1" w14:textId="58A73497" w:rsidR="007D611B" w:rsidRDefault="00B40F76" w:rsidP="00812EA2">
            <w:pPr>
              <w:pStyle w:val="ListParagraph"/>
              <w:numPr>
                <w:ilvl w:val="0"/>
                <w:numId w:val="3"/>
              </w:numPr>
              <w:rPr>
                <w:sz w:val="28"/>
                <w:szCs w:val="28"/>
              </w:rPr>
            </w:pPr>
            <w:r w:rsidRPr="00812EA2">
              <w:rPr>
                <w:sz w:val="28"/>
                <w:szCs w:val="28"/>
              </w:rPr>
              <w:t>Able to meet an enhanced DBS check</w:t>
            </w:r>
          </w:p>
          <w:p w14:paraId="21996271" w14:textId="77777777" w:rsidR="00812EA2" w:rsidRPr="00812EA2" w:rsidRDefault="00812EA2" w:rsidP="00812EA2">
            <w:pPr>
              <w:pStyle w:val="ListParagraph"/>
              <w:rPr>
                <w:sz w:val="28"/>
                <w:szCs w:val="28"/>
              </w:rPr>
            </w:pPr>
          </w:p>
          <w:p w14:paraId="740FB753" w14:textId="14625DDF" w:rsidR="007D611B" w:rsidRDefault="007D611B" w:rsidP="00812EA2">
            <w:pPr>
              <w:rPr>
                <w:rFonts w:cs="Arial"/>
                <w:b/>
                <w:sz w:val="28"/>
                <w:szCs w:val="28"/>
                <w:u w:val="single"/>
              </w:rPr>
            </w:pPr>
            <w:r w:rsidRPr="00812EA2">
              <w:rPr>
                <w:rFonts w:cs="Arial"/>
                <w:b/>
                <w:sz w:val="28"/>
                <w:szCs w:val="28"/>
                <w:u w:val="single"/>
              </w:rPr>
              <w:t>Desirable</w:t>
            </w:r>
          </w:p>
          <w:p w14:paraId="1CB7FF2B" w14:textId="77777777" w:rsidR="00812EA2" w:rsidRPr="00812EA2" w:rsidRDefault="00812EA2" w:rsidP="00812EA2">
            <w:pPr>
              <w:rPr>
                <w:rFonts w:cs="Arial"/>
                <w:b/>
                <w:sz w:val="28"/>
                <w:szCs w:val="28"/>
                <w:u w:val="single"/>
              </w:rPr>
            </w:pPr>
          </w:p>
          <w:p w14:paraId="3DD3C4A3" w14:textId="1EE5FC38" w:rsidR="00A01FF7" w:rsidRPr="00812EA2" w:rsidRDefault="00A01FF7" w:rsidP="00812EA2">
            <w:pPr>
              <w:pStyle w:val="ListParagraph"/>
              <w:numPr>
                <w:ilvl w:val="0"/>
                <w:numId w:val="3"/>
              </w:numPr>
              <w:rPr>
                <w:rFonts w:cs="Arial"/>
                <w:sz w:val="28"/>
                <w:szCs w:val="28"/>
              </w:rPr>
            </w:pPr>
            <w:r w:rsidRPr="00812EA2">
              <w:rPr>
                <w:rFonts w:cs="Arial"/>
                <w:sz w:val="28"/>
                <w:szCs w:val="28"/>
              </w:rPr>
              <w:t>Midas Trained, if not training will be provided</w:t>
            </w:r>
          </w:p>
          <w:p w14:paraId="2DB2EB79" w14:textId="77777777" w:rsidR="00A01FF7" w:rsidRPr="00812EA2" w:rsidRDefault="00A01FF7" w:rsidP="00812EA2">
            <w:pPr>
              <w:pStyle w:val="ListParagraph"/>
              <w:numPr>
                <w:ilvl w:val="0"/>
                <w:numId w:val="3"/>
              </w:numPr>
              <w:rPr>
                <w:rFonts w:cs="Arial"/>
                <w:sz w:val="28"/>
                <w:szCs w:val="28"/>
              </w:rPr>
            </w:pPr>
            <w:r w:rsidRPr="00812EA2">
              <w:rPr>
                <w:rFonts w:cs="Arial"/>
                <w:sz w:val="28"/>
                <w:szCs w:val="28"/>
              </w:rPr>
              <w:t>First Aid trained</w:t>
            </w:r>
          </w:p>
          <w:p w14:paraId="25456F5A" w14:textId="77777777" w:rsidR="00B40F76" w:rsidRDefault="00B40F76" w:rsidP="00812EA2">
            <w:pPr>
              <w:pStyle w:val="ListParagraph"/>
              <w:numPr>
                <w:ilvl w:val="0"/>
                <w:numId w:val="3"/>
              </w:numPr>
              <w:rPr>
                <w:rFonts w:cs="Arial"/>
                <w:sz w:val="28"/>
                <w:szCs w:val="28"/>
              </w:rPr>
            </w:pPr>
            <w:r w:rsidRPr="00812EA2">
              <w:rPr>
                <w:rFonts w:cs="Arial"/>
                <w:sz w:val="28"/>
                <w:szCs w:val="28"/>
              </w:rPr>
              <w:t>Experience of working with people with visual impairment</w:t>
            </w:r>
          </w:p>
          <w:p w14:paraId="305B4C82" w14:textId="4CD8691E" w:rsidR="00812EA2" w:rsidRPr="00812EA2" w:rsidRDefault="00812EA2" w:rsidP="00812EA2">
            <w:pPr>
              <w:pStyle w:val="ListParagraph"/>
              <w:rPr>
                <w:rFonts w:cs="Arial"/>
                <w:sz w:val="28"/>
                <w:szCs w:val="28"/>
              </w:rPr>
            </w:pPr>
          </w:p>
        </w:tc>
      </w:tr>
    </w:tbl>
    <w:p w14:paraId="556AA885" w14:textId="77777777" w:rsidR="007D611B" w:rsidRPr="00812EA2" w:rsidRDefault="007D611B">
      <w:pPr>
        <w:rPr>
          <w:sz w:val="28"/>
          <w:szCs w:val="28"/>
        </w:rPr>
      </w:pPr>
    </w:p>
    <w:sectPr w:rsidR="007D611B" w:rsidRPr="00812EA2" w:rsidSect="007D611B">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40BA" w14:textId="77777777" w:rsidR="007D611B" w:rsidRDefault="007D611B" w:rsidP="007D611B">
      <w:pPr>
        <w:spacing w:after="0" w:line="240" w:lineRule="auto"/>
      </w:pPr>
      <w:r>
        <w:separator/>
      </w:r>
    </w:p>
  </w:endnote>
  <w:endnote w:type="continuationSeparator" w:id="0">
    <w:p w14:paraId="0A8D441D" w14:textId="77777777" w:rsidR="007D611B" w:rsidRDefault="007D611B" w:rsidP="007D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4AAEF" w14:textId="77777777" w:rsidR="007D611B" w:rsidRDefault="007D611B" w:rsidP="007D611B">
      <w:pPr>
        <w:spacing w:after="0" w:line="240" w:lineRule="auto"/>
      </w:pPr>
      <w:r>
        <w:separator/>
      </w:r>
    </w:p>
  </w:footnote>
  <w:footnote w:type="continuationSeparator" w:id="0">
    <w:p w14:paraId="04528C8D" w14:textId="77777777" w:rsidR="007D611B" w:rsidRDefault="007D611B" w:rsidP="007D6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00A0" w14:textId="77777777" w:rsidR="007D611B" w:rsidRDefault="007D611B" w:rsidP="007D611B">
    <w:pPr>
      <w:pStyle w:val="Header"/>
      <w:jc w:val="center"/>
    </w:pPr>
    <w:r w:rsidRPr="00A92C46">
      <w:rPr>
        <w:noProof/>
        <w:lang w:eastAsia="en-GB"/>
      </w:rPr>
      <w:drawing>
        <wp:inline distT="0" distB="0" distL="0" distR="0" wp14:anchorId="6DC731F4" wp14:editId="0DD448CB">
          <wp:extent cx="1008495" cy="891801"/>
          <wp:effectExtent l="19050" t="0" r="1155" b="0"/>
          <wp:docPr id="2" name="Picture 1" descr="X:\02 Logos for promotional materials\01 New Beacon Logos 2014\Beacon_Logo_2014_With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02 Logos for promotional materials\01 New Beacon Logos 2014\Beacon_Logo_2014_With_Strapline.jpg"/>
                  <pic:cNvPicPr>
                    <a:picLocks noChangeAspect="1" noChangeArrowheads="1"/>
                  </pic:cNvPicPr>
                </pic:nvPicPr>
                <pic:blipFill>
                  <a:blip r:embed="rId1"/>
                  <a:srcRect/>
                  <a:stretch>
                    <a:fillRect/>
                  </a:stretch>
                </pic:blipFill>
                <pic:spPr bwMode="auto">
                  <a:xfrm>
                    <a:off x="0" y="0"/>
                    <a:ext cx="1010219" cy="89332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84EA9"/>
    <w:multiLevelType w:val="hybridMultilevel"/>
    <w:tmpl w:val="FD4850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8F30E97"/>
    <w:multiLevelType w:val="hybridMultilevel"/>
    <w:tmpl w:val="D1345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A94058"/>
    <w:multiLevelType w:val="hybridMultilevel"/>
    <w:tmpl w:val="70C0F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CD1582"/>
    <w:multiLevelType w:val="hybridMultilevel"/>
    <w:tmpl w:val="873462AE"/>
    <w:lvl w:ilvl="0" w:tplc="3B580422">
      <w:start w:val="1"/>
      <w:numFmt w:val="bullet"/>
      <w:lvlText w:val=""/>
      <w:lvlJc w:val="left"/>
      <w:pPr>
        <w:ind w:left="720" w:hanging="360"/>
      </w:pPr>
      <w:rPr>
        <w:rFonts w:ascii="Symbol" w:hAnsi="Symbol" w:hint="default"/>
      </w:rPr>
    </w:lvl>
    <w:lvl w:ilvl="1" w:tplc="FEF8049C">
      <w:start w:val="1"/>
      <w:numFmt w:val="bullet"/>
      <w:lvlText w:val="o"/>
      <w:lvlJc w:val="left"/>
      <w:pPr>
        <w:ind w:left="1440" w:hanging="360"/>
      </w:pPr>
      <w:rPr>
        <w:rFonts w:ascii="Courier New" w:hAnsi="Courier New" w:cs="Times New Roman" w:hint="default"/>
      </w:rPr>
    </w:lvl>
    <w:lvl w:ilvl="2" w:tplc="2BB4EFC4">
      <w:start w:val="1"/>
      <w:numFmt w:val="bullet"/>
      <w:lvlText w:val=""/>
      <w:lvlJc w:val="left"/>
      <w:pPr>
        <w:ind w:left="2160" w:hanging="360"/>
      </w:pPr>
      <w:rPr>
        <w:rFonts w:ascii="Wingdings" w:hAnsi="Wingdings" w:hint="default"/>
      </w:rPr>
    </w:lvl>
    <w:lvl w:ilvl="3" w:tplc="DEC00D30">
      <w:start w:val="1"/>
      <w:numFmt w:val="bullet"/>
      <w:lvlText w:val=""/>
      <w:lvlJc w:val="left"/>
      <w:pPr>
        <w:ind w:left="2880" w:hanging="360"/>
      </w:pPr>
      <w:rPr>
        <w:rFonts w:ascii="Symbol" w:hAnsi="Symbol" w:hint="default"/>
      </w:rPr>
    </w:lvl>
    <w:lvl w:ilvl="4" w:tplc="479444C0">
      <w:start w:val="1"/>
      <w:numFmt w:val="bullet"/>
      <w:lvlText w:val="o"/>
      <w:lvlJc w:val="left"/>
      <w:pPr>
        <w:ind w:left="3600" w:hanging="360"/>
      </w:pPr>
      <w:rPr>
        <w:rFonts w:ascii="Courier New" w:hAnsi="Courier New" w:cs="Times New Roman" w:hint="default"/>
      </w:rPr>
    </w:lvl>
    <w:lvl w:ilvl="5" w:tplc="EEE6AE40">
      <w:start w:val="1"/>
      <w:numFmt w:val="bullet"/>
      <w:lvlText w:val=""/>
      <w:lvlJc w:val="left"/>
      <w:pPr>
        <w:ind w:left="4320" w:hanging="360"/>
      </w:pPr>
      <w:rPr>
        <w:rFonts w:ascii="Wingdings" w:hAnsi="Wingdings" w:hint="default"/>
      </w:rPr>
    </w:lvl>
    <w:lvl w:ilvl="6" w:tplc="4D38C6C8">
      <w:start w:val="1"/>
      <w:numFmt w:val="bullet"/>
      <w:lvlText w:val=""/>
      <w:lvlJc w:val="left"/>
      <w:pPr>
        <w:ind w:left="5040" w:hanging="360"/>
      </w:pPr>
      <w:rPr>
        <w:rFonts w:ascii="Symbol" w:hAnsi="Symbol" w:hint="default"/>
      </w:rPr>
    </w:lvl>
    <w:lvl w:ilvl="7" w:tplc="76B0A9B4">
      <w:start w:val="1"/>
      <w:numFmt w:val="bullet"/>
      <w:lvlText w:val="o"/>
      <w:lvlJc w:val="left"/>
      <w:pPr>
        <w:ind w:left="5760" w:hanging="360"/>
      </w:pPr>
      <w:rPr>
        <w:rFonts w:ascii="Courier New" w:hAnsi="Courier New" w:cs="Times New Roman" w:hint="default"/>
      </w:rPr>
    </w:lvl>
    <w:lvl w:ilvl="8" w:tplc="F25AEAA0">
      <w:start w:val="1"/>
      <w:numFmt w:val="bullet"/>
      <w:lvlText w:val=""/>
      <w:lvlJc w:val="left"/>
      <w:pPr>
        <w:ind w:left="6480" w:hanging="360"/>
      </w:pPr>
      <w:rPr>
        <w:rFonts w:ascii="Wingdings" w:hAnsi="Wingdings" w:hint="default"/>
      </w:rPr>
    </w:lvl>
  </w:abstractNum>
  <w:abstractNum w:abstractNumId="4" w15:restartNumberingAfterBreak="0">
    <w:nsid w:val="6C886795"/>
    <w:multiLevelType w:val="hybridMultilevel"/>
    <w:tmpl w:val="B8A8A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30DDC"/>
    <w:multiLevelType w:val="hybridMultilevel"/>
    <w:tmpl w:val="ACBC465A"/>
    <w:lvl w:ilvl="0" w:tplc="92EE5F5C">
      <w:numFmt w:val="bullet"/>
      <w:lvlText w:val="•"/>
      <w:lvlJc w:val="left"/>
      <w:pPr>
        <w:ind w:left="720" w:hanging="360"/>
      </w:pPr>
      <w:rPr>
        <w:rFonts w:ascii="Gill Sans MT" w:eastAsiaTheme="minorHAnsi" w:hAnsi="Gill Sans MT"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0501252">
    <w:abstractNumId w:val="1"/>
  </w:num>
  <w:num w:numId="2" w16cid:durableId="37630197">
    <w:abstractNumId w:val="2"/>
  </w:num>
  <w:num w:numId="3" w16cid:durableId="327682117">
    <w:abstractNumId w:val="5"/>
  </w:num>
  <w:num w:numId="4" w16cid:durableId="352657381">
    <w:abstractNumId w:val="4"/>
  </w:num>
  <w:num w:numId="5" w16cid:durableId="31931050">
    <w:abstractNumId w:val="3"/>
  </w:num>
  <w:num w:numId="6" w16cid:durableId="1016731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11B"/>
    <w:rsid w:val="0028691E"/>
    <w:rsid w:val="00330B18"/>
    <w:rsid w:val="003C3E19"/>
    <w:rsid w:val="005E3934"/>
    <w:rsid w:val="007D611B"/>
    <w:rsid w:val="00812EA2"/>
    <w:rsid w:val="00A01FF7"/>
    <w:rsid w:val="00B40F76"/>
    <w:rsid w:val="00BA5700"/>
    <w:rsid w:val="00F5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714C"/>
  <w15:chartTrackingRefBased/>
  <w15:docId w15:val="{890AB018-14B4-41AC-BE19-8116DA2D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11B"/>
    <w:rPr>
      <w:rFonts w:ascii="Gill Sans MT" w:hAnsi="Gill Sans MT"/>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11B"/>
  </w:style>
  <w:style w:type="paragraph" w:styleId="Footer">
    <w:name w:val="footer"/>
    <w:basedOn w:val="Normal"/>
    <w:link w:val="FooterChar"/>
    <w:uiPriority w:val="99"/>
    <w:unhideWhenUsed/>
    <w:rsid w:val="007D6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11B"/>
  </w:style>
  <w:style w:type="table" w:styleId="TableGrid">
    <w:name w:val="Table Grid"/>
    <w:basedOn w:val="TableNormal"/>
    <w:uiPriority w:val="39"/>
    <w:rsid w:val="007D611B"/>
    <w:pPr>
      <w:spacing w:after="0" w:line="240" w:lineRule="auto"/>
    </w:pPr>
    <w:rPr>
      <w:rFonts w:ascii="Gill Sans MT" w:hAnsi="Gill Sans MT"/>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611B"/>
    <w:rPr>
      <w:sz w:val="16"/>
      <w:szCs w:val="16"/>
    </w:rPr>
  </w:style>
  <w:style w:type="paragraph" w:styleId="CommentText">
    <w:name w:val="annotation text"/>
    <w:basedOn w:val="Normal"/>
    <w:link w:val="CommentTextChar"/>
    <w:uiPriority w:val="99"/>
    <w:semiHidden/>
    <w:unhideWhenUsed/>
    <w:rsid w:val="007D611B"/>
    <w:pPr>
      <w:spacing w:line="240" w:lineRule="auto"/>
    </w:pPr>
    <w:rPr>
      <w:sz w:val="20"/>
    </w:rPr>
  </w:style>
  <w:style w:type="character" w:customStyle="1" w:styleId="CommentTextChar">
    <w:name w:val="Comment Text Char"/>
    <w:basedOn w:val="DefaultParagraphFont"/>
    <w:link w:val="CommentText"/>
    <w:uiPriority w:val="99"/>
    <w:semiHidden/>
    <w:rsid w:val="007D611B"/>
    <w:rPr>
      <w:rFonts w:ascii="Gill Sans MT" w:hAnsi="Gill Sans MT"/>
      <w:sz w:val="20"/>
      <w:szCs w:val="20"/>
    </w:rPr>
  </w:style>
  <w:style w:type="paragraph" w:styleId="BalloonText">
    <w:name w:val="Balloon Text"/>
    <w:basedOn w:val="Normal"/>
    <w:link w:val="BalloonTextChar"/>
    <w:uiPriority w:val="99"/>
    <w:semiHidden/>
    <w:unhideWhenUsed/>
    <w:rsid w:val="007D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11B"/>
    <w:rPr>
      <w:rFonts w:ascii="Segoe UI" w:hAnsi="Segoe UI" w:cs="Segoe UI"/>
      <w:sz w:val="18"/>
      <w:szCs w:val="18"/>
    </w:rPr>
  </w:style>
  <w:style w:type="paragraph" w:styleId="ListParagraph">
    <w:name w:val="List Paragraph"/>
    <w:basedOn w:val="Normal"/>
    <w:uiPriority w:val="34"/>
    <w:qFormat/>
    <w:rsid w:val="007D6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98626">
      <w:bodyDiv w:val="1"/>
      <w:marLeft w:val="0"/>
      <w:marRight w:val="0"/>
      <w:marTop w:val="0"/>
      <w:marBottom w:val="0"/>
      <w:divBdr>
        <w:top w:val="none" w:sz="0" w:space="0" w:color="auto"/>
        <w:left w:val="none" w:sz="0" w:space="0" w:color="auto"/>
        <w:bottom w:val="none" w:sz="0" w:space="0" w:color="auto"/>
        <w:right w:val="none" w:sz="0" w:space="0" w:color="auto"/>
      </w:divBdr>
    </w:div>
    <w:div w:id="15249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Cowley</dc:creator>
  <cp:keywords/>
  <dc:description/>
  <cp:lastModifiedBy>Peter Dass</cp:lastModifiedBy>
  <cp:revision>2</cp:revision>
  <dcterms:created xsi:type="dcterms:W3CDTF">2023-03-16T13:50:00Z</dcterms:created>
  <dcterms:modified xsi:type="dcterms:W3CDTF">2023-03-16T13:50:00Z</dcterms:modified>
</cp:coreProperties>
</file>